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JW7630</w:t>
      </w:r>
      <w:r>
        <w:rPr>
          <w:b/>
          <w:bCs/>
        </w:rPr>
        <w:t>全方位防爆电筒</w:t>
      </w:r>
      <w:r>
        <w:rPr>
          <w:b/>
          <w:bCs/>
        </w:rPr>
        <w:t>(</w:t>
      </w:r>
      <w:r>
        <w:rPr>
          <w:b/>
          <w:bCs/>
        </w:rPr>
        <w:t>银白外壳款）</w:t>
      </w:r>
    </w:p>
    <w:p w:rsidR="00EA5E91" w:rsidRDefault="00307BC9">
      <w:pPr>
        <w:spacing w:line="220" w:lineRule="atLeast"/>
        <w:rPr>
          <w:rFonts w:hint="eastAsia"/>
          <w:b/>
          <w:bCs/>
        </w:rPr>
      </w:pPr>
      <w:r>
        <w:rPr>
          <w:b/>
          <w:bCs/>
          <w:noProof/>
        </w:rPr>
        <w:drawing>
          <wp:inline distT="0" distB="0" distL="68578" distR="68578">
            <wp:extent cx="2514600" cy="2052149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052149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1A51" w:rsidRPr="00431A51" w:rsidRDefault="00431A51">
      <w:pPr>
        <w:spacing w:line="220" w:lineRule="atLeast"/>
        <w:rPr>
          <w:b/>
          <w:bCs/>
          <w:color w:val="0070C0"/>
        </w:rPr>
      </w:pPr>
      <w:r w:rsidRPr="00431A51">
        <w:rPr>
          <w:rFonts w:hint="eastAsia"/>
          <w:b/>
          <w:bCs/>
          <w:color w:val="0070C0"/>
        </w:rPr>
        <w:t>来源网址：</w:t>
      </w:r>
      <w:hyperlink r:id="rId8" w:history="1">
        <w:r w:rsidRPr="00431A51">
          <w:rPr>
            <w:rStyle w:val="a3"/>
            <w:rFonts w:hint="eastAsia"/>
            <w:b/>
            <w:bCs/>
            <w:color w:val="0070C0"/>
          </w:rPr>
          <w:t>www.hywss.cn</w:t>
        </w:r>
      </w:hyperlink>
      <w:r w:rsidRPr="00431A51">
        <w:rPr>
          <w:rFonts w:hint="eastAsia"/>
          <w:b/>
          <w:bCs/>
          <w:color w:val="0070C0"/>
        </w:rPr>
        <w:t xml:space="preserve"> </w:t>
      </w:r>
    </w:p>
    <w:p w:rsidR="00EA5E91" w:rsidRDefault="00307BC9">
      <w:pPr>
        <w:spacing w:line="220" w:lineRule="atLeast"/>
        <w:rPr>
          <w:b/>
          <w:bCs/>
        </w:rPr>
      </w:pPr>
      <w:proofErr w:type="gramStart"/>
      <w:r>
        <w:rPr>
          <w:b/>
          <w:bCs/>
        </w:rPr>
        <w:t>一</w:t>
      </w:r>
      <w:proofErr w:type="gramEnd"/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JW7630</w:t>
      </w:r>
      <w:r>
        <w:rPr>
          <w:b/>
          <w:bCs/>
        </w:rPr>
        <w:t>全方位防爆电筒</w:t>
      </w:r>
      <w:r>
        <w:rPr>
          <w:b/>
          <w:bCs/>
        </w:rPr>
        <w:t>-</w:t>
      </w:r>
      <w:r>
        <w:rPr>
          <w:b/>
          <w:bCs/>
        </w:rPr>
        <w:t>适用场所：</w:t>
      </w:r>
      <w:r>
        <w:rPr>
          <w:b/>
          <w:bCs/>
        </w:rPr>
        <w:t xml:space="preserve">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适用于易燃易爆的危险场所巡检照明。如油田作业、石化装置、燃气检修等工作场所。适用于各种工作场所作移动照明和信号指示。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JW7630</w:t>
      </w:r>
      <w:r>
        <w:rPr>
          <w:b/>
          <w:bCs/>
        </w:rPr>
        <w:t>全方位防爆电筒</w:t>
      </w:r>
      <w:r>
        <w:rPr>
          <w:b/>
          <w:bCs/>
        </w:rPr>
        <w:t>-</w:t>
      </w:r>
      <w:r>
        <w:rPr>
          <w:b/>
          <w:bCs/>
        </w:rPr>
        <w:t>结构特性：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隔爆</w:t>
      </w:r>
      <w:proofErr w:type="gramStart"/>
      <w:r>
        <w:rPr>
          <w:b/>
          <w:bCs/>
        </w:rPr>
        <w:t>型最高</w:t>
      </w:r>
      <w:proofErr w:type="gramEnd"/>
      <w:r>
        <w:rPr>
          <w:b/>
          <w:bCs/>
        </w:rPr>
        <w:t>防爆等级，突破传统防爆设计，防爆性能更优异，可在任何易燃易爆场所安全使用。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采用绿色环保的大功率、高亮度固态免维护光源，光效高、照射距离远；寿命长达</w:t>
      </w:r>
      <w:r>
        <w:rPr>
          <w:b/>
          <w:bCs/>
        </w:rPr>
        <w:t>100000</w:t>
      </w:r>
      <w:r>
        <w:rPr>
          <w:b/>
          <w:bCs/>
        </w:rPr>
        <w:t>小时。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一灯多用，具有照明、频闪和远距离信号指示功能。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高能无记忆绿色环保电池，容量大、寿命长、自放电低。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高硬度合金外壳，抗强力冲击，防水防尘、耐腐蚀，可在各种恶劣环境中长期使用。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优化的电路设计，具有防止过充、过放和短路保护功能。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结构精巧、美观轻盈，操作简单、携带方便。</w:t>
      </w:r>
      <w:r>
        <w:rPr>
          <w:b/>
          <w:bCs/>
        </w:rPr>
        <w:t xml:space="preserve">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JW7630</w:t>
      </w:r>
      <w:r>
        <w:rPr>
          <w:b/>
          <w:bCs/>
        </w:rPr>
        <w:t>全方位防爆电筒</w:t>
      </w:r>
      <w:r>
        <w:rPr>
          <w:b/>
          <w:bCs/>
        </w:rPr>
        <w:t>-</w:t>
      </w:r>
      <w:r>
        <w:rPr>
          <w:b/>
          <w:bCs/>
        </w:rPr>
        <w:t>技术参数：</w:t>
      </w:r>
      <w:r>
        <w:rPr>
          <w:b/>
          <w:bCs/>
        </w:rPr>
        <w:t xml:space="preserve">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额定电压</w:t>
      </w:r>
      <w:r>
        <w:rPr>
          <w:b/>
          <w:bCs/>
        </w:rPr>
        <w:t xml:space="preserve"> DC3.7V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额定容量</w:t>
      </w:r>
      <w:r>
        <w:rPr>
          <w:b/>
          <w:bCs/>
        </w:rPr>
        <w:t xml:space="preserve"> 4.2Ah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光源（</w:t>
      </w:r>
      <w:r>
        <w:rPr>
          <w:b/>
          <w:bCs/>
        </w:rPr>
        <w:t>LED</w:t>
      </w:r>
      <w:r>
        <w:rPr>
          <w:b/>
          <w:bCs/>
        </w:rPr>
        <w:t>）额定功率</w:t>
      </w:r>
      <w:r>
        <w:rPr>
          <w:b/>
          <w:bCs/>
        </w:rPr>
        <w:t xml:space="preserve"> 3W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平均使用寿命</w:t>
      </w:r>
      <w:r>
        <w:rPr>
          <w:b/>
          <w:bCs/>
        </w:rPr>
        <w:t xml:space="preserve"> ≥100000h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连续放电时间</w:t>
      </w:r>
      <w:r>
        <w:rPr>
          <w:b/>
          <w:bCs/>
        </w:rPr>
        <w:t xml:space="preserve"> 12h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电池充电时间</w:t>
      </w:r>
      <w:r>
        <w:rPr>
          <w:b/>
          <w:bCs/>
        </w:rPr>
        <w:t xml:space="preserve"> 4</w:t>
      </w:r>
      <w:r>
        <w:rPr>
          <w:b/>
          <w:bCs/>
        </w:rPr>
        <w:t>～</w:t>
      </w:r>
      <w:r>
        <w:rPr>
          <w:b/>
          <w:bCs/>
        </w:rPr>
        <w:t xml:space="preserve">6h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电池使用寿命</w:t>
      </w:r>
      <w:r>
        <w:rPr>
          <w:b/>
          <w:bCs/>
        </w:rPr>
        <w:t xml:space="preserve"> </w:t>
      </w:r>
      <w:r>
        <w:rPr>
          <w:b/>
          <w:bCs/>
        </w:rPr>
        <w:t>约</w:t>
      </w:r>
      <w:r>
        <w:rPr>
          <w:b/>
          <w:bCs/>
        </w:rPr>
        <w:t>1000</w:t>
      </w:r>
      <w:r>
        <w:rPr>
          <w:b/>
          <w:bCs/>
        </w:rPr>
        <w:t>（循环）</w:t>
      </w:r>
      <w:r>
        <w:rPr>
          <w:b/>
          <w:bCs/>
        </w:rPr>
        <w:t xml:space="preserve">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外形尺寸</w:t>
      </w:r>
      <w:r>
        <w:rPr>
          <w:b/>
          <w:bCs/>
        </w:rPr>
        <w:t xml:space="preserve"> φ42×20.8 mm</w:t>
      </w:r>
      <w:r>
        <w:rPr>
          <w:b/>
          <w:bCs/>
        </w:rPr>
        <w:t>（外径</w:t>
      </w:r>
      <w:r>
        <w:rPr>
          <w:b/>
          <w:bCs/>
        </w:rPr>
        <w:t>×</w:t>
      </w:r>
      <w:r>
        <w:rPr>
          <w:b/>
          <w:bCs/>
        </w:rPr>
        <w:t>长）</w:t>
      </w:r>
      <w:r>
        <w:rPr>
          <w:b/>
          <w:bCs/>
        </w:rPr>
        <w:t xml:space="preserve">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重量</w:t>
      </w:r>
      <w:r>
        <w:rPr>
          <w:b/>
          <w:bCs/>
        </w:rPr>
        <w:t xml:space="preserve"> 0.25kg 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外壳防护等级</w:t>
      </w:r>
      <w:r>
        <w:rPr>
          <w:b/>
          <w:bCs/>
        </w:rPr>
        <w:t xml:space="preserve"> IP65 </w:t>
      </w:r>
    </w:p>
    <w:p w:rsidR="00EA5E91" w:rsidRDefault="00EA5E91">
      <w:pPr>
        <w:spacing w:line="220" w:lineRule="atLeast"/>
        <w:rPr>
          <w:b/>
          <w:bCs/>
        </w:rPr>
      </w:pP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JW7630</w:t>
      </w:r>
      <w:r>
        <w:rPr>
          <w:b/>
          <w:bCs/>
        </w:rPr>
        <w:t>全方位防爆电筒</w:t>
      </w:r>
      <w:r>
        <w:rPr>
          <w:b/>
          <w:bCs/>
        </w:rPr>
        <w:t>-</w:t>
      </w:r>
      <w:r>
        <w:rPr>
          <w:b/>
          <w:bCs/>
        </w:rPr>
        <w:t>品质保证</w:t>
      </w:r>
    </w:p>
    <w:p w:rsidR="00EA5E91" w:rsidRDefault="00307BC9">
      <w:pPr>
        <w:spacing w:line="220" w:lineRule="atLeast"/>
        <w:rPr>
          <w:b/>
          <w:bCs/>
        </w:rPr>
      </w:pPr>
      <w:r>
        <w:rPr>
          <w:b/>
          <w:bCs/>
        </w:rPr>
        <w:t>本产品严格按照</w:t>
      </w:r>
      <w:r>
        <w:rPr>
          <w:b/>
          <w:bCs/>
        </w:rPr>
        <w:t>ISO9001:2000</w:t>
      </w:r>
      <w:r>
        <w:rPr>
          <w:b/>
          <w:bCs/>
        </w:rPr>
        <w:t>国际质量管理体系标准进行质量控制</w:t>
      </w:r>
      <w:r>
        <w:rPr>
          <w:b/>
          <w:bCs/>
        </w:rPr>
        <w:t>,</w:t>
      </w:r>
      <w:r>
        <w:rPr>
          <w:b/>
          <w:bCs/>
        </w:rPr>
        <w:t>确保产品质量高于国家标准</w:t>
      </w:r>
      <w:r>
        <w:rPr>
          <w:b/>
          <w:bCs/>
        </w:rPr>
        <w:t>,</w:t>
      </w:r>
      <w:r>
        <w:rPr>
          <w:b/>
          <w:bCs/>
        </w:rPr>
        <w:t>完全达到设计要求</w:t>
      </w:r>
      <w:r>
        <w:rPr>
          <w:b/>
          <w:bCs/>
        </w:rPr>
        <w:t>,</w:t>
      </w:r>
      <w:r>
        <w:rPr>
          <w:b/>
          <w:bCs/>
        </w:rPr>
        <w:t>产品实行</w:t>
      </w:r>
      <w:r>
        <w:rPr>
          <w:b/>
          <w:bCs/>
        </w:rPr>
        <w:t>3</w:t>
      </w:r>
      <w:r>
        <w:rPr>
          <w:b/>
          <w:bCs/>
        </w:rPr>
        <w:t>年保用</w:t>
      </w:r>
      <w:r>
        <w:rPr>
          <w:b/>
          <w:bCs/>
        </w:rPr>
        <w:t>,</w:t>
      </w:r>
      <w:r>
        <w:rPr>
          <w:b/>
          <w:bCs/>
        </w:rPr>
        <w:t>自购买之日起</w:t>
      </w:r>
      <w:r>
        <w:rPr>
          <w:b/>
          <w:bCs/>
        </w:rPr>
        <w:t>3</w:t>
      </w:r>
      <w:r>
        <w:rPr>
          <w:b/>
          <w:bCs/>
        </w:rPr>
        <w:t>年内，产品正常使用下出现任何故障由本公司负责免费维护。</w:t>
      </w:r>
    </w:p>
    <w:p w:rsidR="00EA5E91" w:rsidRDefault="00EA5E91">
      <w:pPr>
        <w:spacing w:line="220" w:lineRule="atLeast"/>
        <w:rPr>
          <w:b/>
          <w:bCs/>
        </w:rPr>
      </w:pPr>
    </w:p>
    <w:p w:rsidR="00EA5E91" w:rsidRDefault="00EA5E91">
      <w:pPr>
        <w:spacing w:line="220" w:lineRule="atLeast"/>
        <w:rPr>
          <w:b/>
          <w:bCs/>
        </w:rPr>
      </w:pPr>
    </w:p>
    <w:p w:rsidR="00EA5E91" w:rsidRDefault="00EA5E91">
      <w:pPr>
        <w:spacing w:line="220" w:lineRule="atLeast"/>
        <w:rPr>
          <w:b/>
          <w:bCs/>
        </w:rPr>
      </w:pPr>
    </w:p>
    <w:sectPr w:rsidR="00EA5E91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7B0" w:rsidRDefault="000A07B0" w:rsidP="006F6EF2">
      <w:pPr>
        <w:spacing w:after="0"/>
      </w:pPr>
      <w:r>
        <w:separator/>
      </w:r>
    </w:p>
  </w:endnote>
  <w:endnote w:type="continuationSeparator" w:id="0">
    <w:p w:rsidR="000A07B0" w:rsidRDefault="000A07B0" w:rsidP="006F6EF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7B0" w:rsidRDefault="000A07B0" w:rsidP="006F6EF2">
      <w:pPr>
        <w:spacing w:after="0"/>
      </w:pPr>
      <w:r>
        <w:separator/>
      </w:r>
    </w:p>
  </w:footnote>
  <w:footnote w:type="continuationSeparator" w:id="0">
    <w:p w:rsidR="000A07B0" w:rsidRDefault="000A07B0" w:rsidP="006F6EF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4"/>
  </w:compat>
  <w:rsids>
    <w:rsidRoot w:val="00EA5E91"/>
    <w:rsid w:val="000A07B0"/>
    <w:rsid w:val="00307BC9"/>
    <w:rsid w:val="00431A51"/>
    <w:rsid w:val="006F6EF2"/>
    <w:rsid w:val="00EA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6F6EF2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F6EF2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F6EF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6F6EF2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6F6EF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6F6EF2"/>
    <w:rPr>
      <w:rFonts w:ascii="Tahoma" w:eastAsia="微软雅黑" w:hAnsi="Tahoma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6F6EF2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F6EF2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F6EF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6F6EF2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6F6EF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6F6EF2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ywss.c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2</cp:revision>
  <dcterms:created xsi:type="dcterms:W3CDTF">2008-09-11T17:20:00Z</dcterms:created>
  <dcterms:modified xsi:type="dcterms:W3CDTF">2021-10-11T12:18:00Z</dcterms:modified>
</cp:coreProperties>
</file>